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9FFD0" w14:textId="77777777" w:rsidR="00A744EF" w:rsidRPr="00A72F5E" w:rsidRDefault="00A744EF" w:rsidP="00A744EF">
      <w:pPr>
        <w:spacing w:line="360" w:lineRule="auto"/>
        <w:rPr>
          <w:rFonts w:ascii="Times New Roman" w:hAnsi="Times New Roman"/>
          <w:b/>
          <w:sz w:val="24"/>
        </w:rPr>
      </w:pPr>
      <w:r w:rsidRPr="00A72F5E">
        <w:rPr>
          <w:rFonts w:ascii="Times New Roman" w:hAnsi="Times New Roman"/>
          <w:b/>
          <w:sz w:val="24"/>
        </w:rPr>
        <w:t xml:space="preserve">Table 5.  The influence of cyclophosphamide or </w:t>
      </w:r>
      <w:r>
        <w:rPr>
          <w:rFonts w:ascii="Times New Roman" w:hAnsi="Times New Roman"/>
          <w:b/>
          <w:sz w:val="24"/>
        </w:rPr>
        <w:t>ciclosporin</w:t>
      </w:r>
      <w:r w:rsidRPr="00A72F5E">
        <w:rPr>
          <w:rFonts w:ascii="Times New Roman" w:hAnsi="Times New Roman"/>
          <w:b/>
          <w:sz w:val="24"/>
        </w:rPr>
        <w:t xml:space="preserve"> on metabolism in IMN patients with coexisting DM.</w:t>
      </w:r>
    </w:p>
    <w:tbl>
      <w:tblPr>
        <w:tblW w:w="8222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701"/>
        <w:gridCol w:w="1559"/>
        <w:gridCol w:w="142"/>
        <w:gridCol w:w="992"/>
      </w:tblGrid>
      <w:tr w:rsidR="00A744EF" w:rsidRPr="00FE12BC" w14:paraId="1E431B49" w14:textId="77777777" w:rsidTr="00046B58">
        <w:tc>
          <w:tcPr>
            <w:tcW w:w="3828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6FA7C22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Cs w:val="20"/>
              </w:rPr>
            </w:pPr>
          </w:p>
        </w:tc>
        <w:tc>
          <w:tcPr>
            <w:tcW w:w="4394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14:paraId="11D11C9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Cs w:val="20"/>
              </w:rPr>
              <w:t xml:space="preserve">  </w:t>
            </w:r>
            <w:r w:rsidRPr="00FE12BC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D</w:t>
            </w:r>
            <w:r w:rsidRPr="00FE12BC">
              <w:rPr>
                <w:rFonts w:ascii="Times New Roman" w:hAnsi="Times New Roman"/>
                <w:b/>
                <w:bCs/>
                <w:color w:val="000000"/>
                <w:szCs w:val="20"/>
              </w:rPr>
              <w:t>M</w:t>
            </w:r>
          </w:p>
        </w:tc>
      </w:tr>
      <w:tr w:rsidR="00A744EF" w:rsidRPr="00FE12BC" w14:paraId="6005AA37" w14:textId="77777777" w:rsidTr="00046B58">
        <w:tc>
          <w:tcPr>
            <w:tcW w:w="38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7A831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A047680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r w:rsidRPr="00FE12BC">
              <w:rPr>
                <w:rFonts w:ascii="Times New Roman" w:hAnsi="Times New Roman" w:hint="eastAsia"/>
                <w:b/>
                <w:color w:val="000000"/>
                <w:szCs w:val="20"/>
              </w:rPr>
              <w:t>C</w:t>
            </w:r>
            <w:r w:rsidRPr="00FE12BC">
              <w:rPr>
                <w:rFonts w:ascii="Times New Roman" w:hAnsi="Times New Roman"/>
                <w:b/>
                <w:color w:val="000000"/>
                <w:szCs w:val="20"/>
              </w:rPr>
              <w:t>TX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843089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proofErr w:type="spellStart"/>
            <w:r w:rsidRPr="00FE12BC">
              <w:rPr>
                <w:rFonts w:ascii="Times New Roman" w:hAnsi="Times New Roman" w:hint="eastAsia"/>
                <w:b/>
                <w:color w:val="000000"/>
                <w:szCs w:val="20"/>
              </w:rPr>
              <w:t>C</w:t>
            </w:r>
            <w:r w:rsidRPr="00FE12BC">
              <w:rPr>
                <w:rFonts w:ascii="Times New Roman" w:hAnsi="Times New Roman"/>
                <w:b/>
                <w:color w:val="000000"/>
                <w:szCs w:val="20"/>
              </w:rPr>
              <w:t>sA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EAD0E2D" w14:textId="77777777" w:rsidR="00A744EF" w:rsidRPr="00FE12BC" w:rsidRDefault="00A744EF" w:rsidP="00046B58">
            <w:pPr>
              <w:ind w:firstLineChars="50" w:firstLine="105"/>
              <w:rPr>
                <w:rFonts w:ascii="Times New Roman" w:hAnsi="Times New Roman"/>
                <w:b/>
                <w:i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/>
                <w:i/>
                <w:color w:val="000000"/>
                <w:szCs w:val="20"/>
              </w:rPr>
              <w:t>p-</w:t>
            </w:r>
            <w:r w:rsidRPr="00FE12BC">
              <w:rPr>
                <w:rFonts w:ascii="Times New Roman" w:hAnsi="Times New Roman"/>
                <w:b/>
                <w:color w:val="000000"/>
                <w:szCs w:val="20"/>
              </w:rPr>
              <w:t>value</w:t>
            </w:r>
          </w:p>
        </w:tc>
      </w:tr>
      <w:tr w:rsidR="00A744EF" w:rsidRPr="00FE12BC" w14:paraId="06007D46" w14:textId="77777777" w:rsidTr="00046B58"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</w:tcPr>
          <w:p w14:paraId="545FDFF6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Cs w:val="20"/>
              </w:rPr>
            </w:pPr>
            <w:bookmarkStart w:id="0" w:name="_Hlk528512459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Acc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umulat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iv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e GC dose</w:t>
            </w:r>
            <w:bookmarkEnd w:id="0"/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g)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D1FD45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492287C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CC03D67" w14:textId="77777777" w:rsidR="00A744EF" w:rsidRPr="00FE12BC" w:rsidRDefault="00A744EF" w:rsidP="00046B58">
            <w:pPr>
              <w:ind w:firstLineChars="150" w:firstLine="30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&lt;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A744EF" w:rsidRPr="00FE12BC" w14:paraId="3D429F81" w14:textId="77777777" w:rsidTr="00046B58">
        <w:tc>
          <w:tcPr>
            <w:tcW w:w="3828" w:type="dxa"/>
            <w:shd w:val="clear" w:color="auto" w:fill="auto"/>
          </w:tcPr>
          <w:p w14:paraId="5BD2ACA3" w14:textId="77777777" w:rsidR="00A744EF" w:rsidRPr="00FE12BC" w:rsidRDefault="00A744EF" w:rsidP="00046B58">
            <w:pPr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Cs w:val="20"/>
              </w:rPr>
              <w:t>Fasting blood glucose</w:t>
            </w:r>
          </w:p>
        </w:tc>
        <w:tc>
          <w:tcPr>
            <w:tcW w:w="1701" w:type="dxa"/>
            <w:shd w:val="clear" w:color="auto" w:fill="auto"/>
          </w:tcPr>
          <w:p w14:paraId="3C35CA9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76AB14B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C45CFD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57BF6F9F" w14:textId="77777777" w:rsidTr="00046B58">
        <w:tc>
          <w:tcPr>
            <w:tcW w:w="3828" w:type="dxa"/>
            <w:shd w:val="clear" w:color="auto" w:fill="auto"/>
          </w:tcPr>
          <w:p w14:paraId="3FEDE723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bookmarkStart w:id="1" w:name="_Hlk528519620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Pretherapy</w:t>
            </w:r>
            <w:bookmarkEnd w:id="1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FBG (</w:t>
            </w:r>
            <w:bookmarkStart w:id="2" w:name="_Hlk527318270"/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bookmarkEnd w:id="2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4C90A4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9.6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F9CE49E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14:paraId="50FB678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0.516</w:t>
            </w:r>
          </w:p>
        </w:tc>
      </w:tr>
      <w:tr w:rsidR="00A744EF" w:rsidRPr="00FE12BC" w14:paraId="2A7F7A68" w14:textId="77777777" w:rsidTr="00046B58">
        <w:tc>
          <w:tcPr>
            <w:tcW w:w="3828" w:type="dxa"/>
            <w:shd w:val="clear" w:color="auto" w:fill="auto"/>
          </w:tcPr>
          <w:p w14:paraId="662A0ED6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bookmarkStart w:id="3" w:name="_Hlk528519648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FBG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bookmarkEnd w:id="3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6880D0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C694F0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5.9±1.5</w:t>
            </w:r>
          </w:p>
        </w:tc>
        <w:tc>
          <w:tcPr>
            <w:tcW w:w="992" w:type="dxa"/>
            <w:shd w:val="clear" w:color="auto" w:fill="auto"/>
          </w:tcPr>
          <w:p w14:paraId="4F09153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826</w:t>
            </w:r>
          </w:p>
        </w:tc>
      </w:tr>
      <w:tr w:rsidR="00A744EF" w:rsidRPr="00FE12BC" w14:paraId="5D50925A" w14:textId="77777777" w:rsidTr="00046B58">
        <w:tc>
          <w:tcPr>
            <w:tcW w:w="3828" w:type="dxa"/>
            <w:shd w:val="clear" w:color="auto" w:fill="auto"/>
          </w:tcPr>
          <w:p w14:paraId="7787ADB0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FBG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2B1F24D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2.8(-5.0, -1.0)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4D4EEC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1.2(-3.6, 0.2)</w:t>
            </w:r>
          </w:p>
        </w:tc>
        <w:tc>
          <w:tcPr>
            <w:tcW w:w="992" w:type="dxa"/>
            <w:shd w:val="clear" w:color="auto" w:fill="auto"/>
          </w:tcPr>
          <w:p w14:paraId="57D9E5C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.110</w:t>
            </w:r>
          </w:p>
        </w:tc>
      </w:tr>
      <w:tr w:rsidR="00A744EF" w:rsidRPr="00FE12BC" w14:paraId="42573ABF" w14:textId="77777777" w:rsidTr="00046B58">
        <w:tc>
          <w:tcPr>
            <w:tcW w:w="3828" w:type="dxa"/>
            <w:shd w:val="clear" w:color="auto" w:fill="auto"/>
          </w:tcPr>
          <w:p w14:paraId="770B741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FBG (%)</w:t>
            </w:r>
          </w:p>
        </w:tc>
        <w:tc>
          <w:tcPr>
            <w:tcW w:w="1701" w:type="dxa"/>
            <w:shd w:val="clear" w:color="auto" w:fill="auto"/>
          </w:tcPr>
          <w:p w14:paraId="0D7177B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2.5%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50972F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92" w:type="dxa"/>
            <w:shd w:val="clear" w:color="auto" w:fill="auto"/>
          </w:tcPr>
          <w:p w14:paraId="668CCB1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.701</w:t>
            </w:r>
          </w:p>
        </w:tc>
      </w:tr>
      <w:tr w:rsidR="00A744EF" w:rsidRPr="00FE12BC" w14:paraId="77C7F493" w14:textId="77777777" w:rsidTr="00046B58">
        <w:tc>
          <w:tcPr>
            <w:tcW w:w="3828" w:type="dxa"/>
            <w:shd w:val="clear" w:color="auto" w:fill="auto"/>
          </w:tcPr>
          <w:p w14:paraId="2775769F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Uric acid</w:t>
            </w:r>
          </w:p>
        </w:tc>
        <w:tc>
          <w:tcPr>
            <w:tcW w:w="1701" w:type="dxa"/>
            <w:shd w:val="clear" w:color="auto" w:fill="auto"/>
          </w:tcPr>
          <w:p w14:paraId="6054854E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258AEF7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E121BF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0C5B6977" w14:textId="77777777" w:rsidTr="00046B58">
        <w:tc>
          <w:tcPr>
            <w:tcW w:w="3828" w:type="dxa"/>
            <w:shd w:val="clear" w:color="auto" w:fill="auto"/>
          </w:tcPr>
          <w:p w14:paraId="4CFE926E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Pretherapy uric acid (</w:t>
            </w:r>
            <w:proofErr w:type="spellStart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μmol</w:t>
            </w:r>
            <w:proofErr w:type="spellEnd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5D44568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376.5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63.9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1B79D2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428.2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123.4</w:t>
            </w:r>
          </w:p>
        </w:tc>
        <w:tc>
          <w:tcPr>
            <w:tcW w:w="992" w:type="dxa"/>
            <w:shd w:val="clear" w:color="auto" w:fill="auto"/>
          </w:tcPr>
          <w:p w14:paraId="1C15D36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0.272</w:t>
            </w:r>
          </w:p>
        </w:tc>
      </w:tr>
      <w:tr w:rsidR="00A744EF" w:rsidRPr="00FE12BC" w14:paraId="1B25AD6C" w14:textId="77777777" w:rsidTr="00046B58">
        <w:tc>
          <w:tcPr>
            <w:tcW w:w="3828" w:type="dxa"/>
            <w:shd w:val="clear" w:color="auto" w:fill="auto"/>
          </w:tcPr>
          <w:p w14:paraId="29E9AE4F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uric acid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</w:t>
            </w:r>
            <w:proofErr w:type="spellStart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μmol</w:t>
            </w:r>
            <w:proofErr w:type="spellEnd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04D0C96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.1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67.5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8CAE01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418.7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142.1</w:t>
            </w:r>
          </w:p>
        </w:tc>
        <w:tc>
          <w:tcPr>
            <w:tcW w:w="992" w:type="dxa"/>
            <w:shd w:val="clear" w:color="auto" w:fill="auto"/>
          </w:tcPr>
          <w:p w14:paraId="7A0489C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0.213</w:t>
            </w:r>
          </w:p>
        </w:tc>
      </w:tr>
      <w:tr w:rsidR="00A744EF" w:rsidRPr="00FE12BC" w14:paraId="1564B91A" w14:textId="77777777" w:rsidTr="00046B58">
        <w:tc>
          <w:tcPr>
            <w:tcW w:w="3828" w:type="dxa"/>
            <w:shd w:val="clear" w:color="auto" w:fill="auto"/>
          </w:tcPr>
          <w:p w14:paraId="0F7AC8E7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uric acid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μmol</w:t>
            </w:r>
            <w:proofErr w:type="spellEnd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7479F00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-12.5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-101.3,56.5)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4FA198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8.5(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-107.9,75.8)</w:t>
            </w:r>
          </w:p>
        </w:tc>
        <w:tc>
          <w:tcPr>
            <w:tcW w:w="992" w:type="dxa"/>
            <w:shd w:val="clear" w:color="auto" w:fill="auto"/>
          </w:tcPr>
          <w:p w14:paraId="09B239E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</w:tr>
      <w:tr w:rsidR="00A744EF" w:rsidRPr="00FE12BC" w14:paraId="1E03605F" w14:textId="77777777" w:rsidTr="00046B58">
        <w:tc>
          <w:tcPr>
            <w:tcW w:w="3828" w:type="dxa"/>
            <w:shd w:val="clear" w:color="auto" w:fill="auto"/>
          </w:tcPr>
          <w:p w14:paraId="541DCDE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  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uric acid (%)</w:t>
            </w:r>
          </w:p>
        </w:tc>
        <w:tc>
          <w:tcPr>
            <w:tcW w:w="1701" w:type="dxa"/>
            <w:shd w:val="clear" w:color="auto" w:fill="auto"/>
          </w:tcPr>
          <w:p w14:paraId="1671A86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156772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70%</w:t>
            </w:r>
          </w:p>
        </w:tc>
        <w:tc>
          <w:tcPr>
            <w:tcW w:w="992" w:type="dxa"/>
            <w:shd w:val="clear" w:color="auto" w:fill="auto"/>
          </w:tcPr>
          <w:p w14:paraId="0D26A137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.334</w:t>
            </w:r>
          </w:p>
        </w:tc>
      </w:tr>
      <w:tr w:rsidR="00A744EF" w:rsidRPr="00FE12BC" w14:paraId="4C867935" w14:textId="77777777" w:rsidTr="00046B58">
        <w:tc>
          <w:tcPr>
            <w:tcW w:w="3828" w:type="dxa"/>
            <w:shd w:val="clear" w:color="auto" w:fill="auto"/>
          </w:tcPr>
          <w:p w14:paraId="0294E87E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bookmarkStart w:id="4" w:name="_Hlk529800495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  <w:szCs w:val="20"/>
              </w:rPr>
              <w:t>Cholesterol</w:t>
            </w:r>
            <w:bookmarkEnd w:id="4"/>
          </w:p>
        </w:tc>
        <w:tc>
          <w:tcPr>
            <w:tcW w:w="1701" w:type="dxa"/>
            <w:shd w:val="clear" w:color="auto" w:fill="auto"/>
          </w:tcPr>
          <w:p w14:paraId="25A7E44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34EDE5C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5947CD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7689BA16" w14:textId="77777777" w:rsidTr="00046B58">
        <w:tc>
          <w:tcPr>
            <w:tcW w:w="3828" w:type="dxa"/>
            <w:shd w:val="clear" w:color="auto" w:fill="auto"/>
          </w:tcPr>
          <w:p w14:paraId="5DE4C111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Pretherapy </w:t>
            </w:r>
            <w:bookmarkStart w:id="5" w:name="_Hlk529713922"/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CHOL</w:t>
            </w:r>
            <w:bookmarkEnd w:id="5"/>
            <w:r w:rsidRPr="00FE12BC">
              <w:rPr>
                <w:bCs/>
                <w:color w:val="000000"/>
                <w:sz w:val="20"/>
              </w:rPr>
              <w:t xml:space="preserve"> 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(mmol/L)</w:t>
            </w:r>
          </w:p>
        </w:tc>
        <w:tc>
          <w:tcPr>
            <w:tcW w:w="1701" w:type="dxa"/>
            <w:shd w:val="clear" w:color="auto" w:fill="auto"/>
          </w:tcPr>
          <w:p w14:paraId="2BCF88B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3BC784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8.7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992" w:type="dxa"/>
            <w:shd w:val="clear" w:color="auto" w:fill="auto"/>
          </w:tcPr>
          <w:p w14:paraId="005FCEB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0.196</w:t>
            </w:r>
          </w:p>
        </w:tc>
      </w:tr>
      <w:tr w:rsidR="00A744EF" w:rsidRPr="00FE12BC" w14:paraId="529839B5" w14:textId="77777777" w:rsidTr="00046B58">
        <w:tc>
          <w:tcPr>
            <w:tcW w:w="3828" w:type="dxa"/>
            <w:shd w:val="clear" w:color="auto" w:fill="auto"/>
          </w:tcPr>
          <w:p w14:paraId="1CB4D103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CHOL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5FC31B0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4.6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AF1E66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4.6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92" w:type="dxa"/>
            <w:shd w:val="clear" w:color="auto" w:fill="auto"/>
          </w:tcPr>
          <w:p w14:paraId="0D2153C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.929</w:t>
            </w:r>
          </w:p>
        </w:tc>
      </w:tr>
      <w:tr w:rsidR="00A744EF" w:rsidRPr="00FE12BC" w14:paraId="20EF2E67" w14:textId="77777777" w:rsidTr="00046B58">
        <w:tc>
          <w:tcPr>
            <w:tcW w:w="3828" w:type="dxa"/>
            <w:shd w:val="clear" w:color="auto" w:fill="auto"/>
          </w:tcPr>
          <w:p w14:paraId="34EABFFA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CHOL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2CD3B0E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2.0(-5.6,0.1)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035D0D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-3.5(-6.2, -1.2)</w:t>
            </w:r>
          </w:p>
        </w:tc>
        <w:tc>
          <w:tcPr>
            <w:tcW w:w="992" w:type="dxa"/>
            <w:shd w:val="clear" w:color="auto" w:fill="auto"/>
          </w:tcPr>
          <w:p w14:paraId="3B9A139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940</w:t>
            </w:r>
          </w:p>
        </w:tc>
      </w:tr>
      <w:tr w:rsidR="00A744EF" w:rsidRPr="00FE12BC" w14:paraId="26192331" w14:textId="77777777" w:rsidTr="00046B58">
        <w:tc>
          <w:tcPr>
            <w:tcW w:w="3828" w:type="dxa"/>
            <w:shd w:val="clear" w:color="auto" w:fill="auto"/>
          </w:tcPr>
          <w:p w14:paraId="12D3DA05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CHOL (%)</w:t>
            </w:r>
          </w:p>
        </w:tc>
        <w:tc>
          <w:tcPr>
            <w:tcW w:w="1701" w:type="dxa"/>
            <w:shd w:val="clear" w:color="auto" w:fill="auto"/>
          </w:tcPr>
          <w:p w14:paraId="645FB8E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87.5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7461E0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55%</w:t>
            </w:r>
          </w:p>
        </w:tc>
        <w:tc>
          <w:tcPr>
            <w:tcW w:w="992" w:type="dxa"/>
            <w:shd w:val="clear" w:color="auto" w:fill="auto"/>
          </w:tcPr>
          <w:p w14:paraId="67FB131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.105</w:t>
            </w:r>
          </w:p>
        </w:tc>
      </w:tr>
      <w:tr w:rsidR="00A744EF" w:rsidRPr="00FE12BC" w14:paraId="3CCF2FA0" w14:textId="77777777" w:rsidTr="00046B58">
        <w:tc>
          <w:tcPr>
            <w:tcW w:w="3828" w:type="dxa"/>
            <w:shd w:val="clear" w:color="auto" w:fill="auto"/>
          </w:tcPr>
          <w:p w14:paraId="2D67D89B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bookmarkStart w:id="6" w:name="_Hlk529800514"/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Triglyceride</w:t>
            </w:r>
            <w:bookmarkEnd w:id="6"/>
          </w:p>
        </w:tc>
        <w:tc>
          <w:tcPr>
            <w:tcW w:w="1701" w:type="dxa"/>
            <w:shd w:val="clear" w:color="auto" w:fill="auto"/>
          </w:tcPr>
          <w:p w14:paraId="03ED88EE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4AAAC50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455DB6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7E91C90E" w14:textId="77777777" w:rsidTr="00046B58">
        <w:tc>
          <w:tcPr>
            <w:tcW w:w="3828" w:type="dxa"/>
            <w:shd w:val="clear" w:color="auto" w:fill="auto"/>
          </w:tcPr>
          <w:p w14:paraId="7362D6DA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Pretherapy TG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31D95F3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B26516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3.3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992" w:type="dxa"/>
            <w:shd w:val="clear" w:color="auto" w:fill="auto"/>
          </w:tcPr>
          <w:p w14:paraId="080D3AB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0.898</w:t>
            </w:r>
          </w:p>
        </w:tc>
      </w:tr>
      <w:tr w:rsidR="00A744EF" w:rsidRPr="00FE12BC" w14:paraId="2844DC36" w14:textId="77777777" w:rsidTr="00046B58">
        <w:tc>
          <w:tcPr>
            <w:tcW w:w="3828" w:type="dxa"/>
            <w:shd w:val="clear" w:color="auto" w:fill="auto"/>
          </w:tcPr>
          <w:p w14:paraId="39DB0ABC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TG 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337907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1.8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5ADC14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2.2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992" w:type="dxa"/>
            <w:shd w:val="clear" w:color="auto" w:fill="auto"/>
          </w:tcPr>
          <w:p w14:paraId="15DBB1E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0.391</w:t>
            </w:r>
          </w:p>
        </w:tc>
      </w:tr>
      <w:tr w:rsidR="00A744EF" w:rsidRPr="00FE12BC" w14:paraId="04F5361B" w14:textId="77777777" w:rsidTr="00046B58">
        <w:tc>
          <w:tcPr>
            <w:tcW w:w="3828" w:type="dxa"/>
            <w:shd w:val="clear" w:color="auto" w:fill="auto"/>
          </w:tcPr>
          <w:p w14:paraId="74C0CFAB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TG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23EBBAF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0.9(-2.3, -0.3)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570B30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.6(-2.5,0)</w:t>
            </w:r>
          </w:p>
        </w:tc>
        <w:tc>
          <w:tcPr>
            <w:tcW w:w="992" w:type="dxa"/>
            <w:shd w:val="clear" w:color="auto" w:fill="auto"/>
          </w:tcPr>
          <w:p w14:paraId="6F90115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709</w:t>
            </w:r>
          </w:p>
        </w:tc>
      </w:tr>
      <w:tr w:rsidR="00A744EF" w:rsidRPr="00FE12BC" w14:paraId="335428B2" w14:textId="77777777" w:rsidTr="00046B58">
        <w:tc>
          <w:tcPr>
            <w:tcW w:w="3828" w:type="dxa"/>
            <w:shd w:val="clear" w:color="auto" w:fill="auto"/>
          </w:tcPr>
          <w:p w14:paraId="4E297004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TG (%)</w:t>
            </w:r>
          </w:p>
        </w:tc>
        <w:tc>
          <w:tcPr>
            <w:tcW w:w="1701" w:type="dxa"/>
            <w:shd w:val="clear" w:color="auto" w:fill="auto"/>
          </w:tcPr>
          <w:p w14:paraId="26BB2AD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56818D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92" w:type="dxa"/>
            <w:shd w:val="clear" w:color="auto" w:fill="auto"/>
          </w:tcPr>
          <w:p w14:paraId="358E68B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.629</w:t>
            </w:r>
          </w:p>
        </w:tc>
      </w:tr>
      <w:tr w:rsidR="00A744EF" w:rsidRPr="00FE12BC" w14:paraId="37096DFD" w14:textId="77777777" w:rsidTr="00046B58">
        <w:tc>
          <w:tcPr>
            <w:tcW w:w="3828" w:type="dxa"/>
            <w:shd w:val="clear" w:color="auto" w:fill="auto"/>
          </w:tcPr>
          <w:p w14:paraId="3EAA03F0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bookmarkStart w:id="7" w:name="_Hlk529744466"/>
            <w:r w:rsidRPr="00FE12BC">
              <w:rPr>
                <w:rFonts w:ascii="Times New Roman" w:eastAsia="宋体" w:hAnsi="Times New Roman"/>
                <w:b/>
                <w:bCs/>
                <w:color w:val="0D0D0D"/>
                <w:sz w:val="20"/>
                <w:szCs w:val="20"/>
              </w:rPr>
              <w:t>High Density Lipoprotein</w:t>
            </w:r>
            <w:bookmarkEnd w:id="7"/>
          </w:p>
        </w:tc>
        <w:tc>
          <w:tcPr>
            <w:tcW w:w="1701" w:type="dxa"/>
            <w:shd w:val="clear" w:color="auto" w:fill="auto"/>
          </w:tcPr>
          <w:p w14:paraId="1B65EEC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3085DA9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A1F1F88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38FF6E22" w14:textId="77777777" w:rsidTr="00046B58">
        <w:tc>
          <w:tcPr>
            <w:tcW w:w="3828" w:type="dxa"/>
            <w:shd w:val="clear" w:color="auto" w:fill="auto"/>
          </w:tcPr>
          <w:p w14:paraId="7FCD449E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Pretherapy HDL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00CE6D1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A3AEED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92" w:type="dxa"/>
            <w:shd w:val="clear" w:color="auto" w:fill="auto"/>
          </w:tcPr>
          <w:p w14:paraId="11E92A10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0.982</w:t>
            </w:r>
          </w:p>
        </w:tc>
      </w:tr>
      <w:tr w:rsidR="00A744EF" w:rsidRPr="00FE12BC" w14:paraId="5DEA6EE2" w14:textId="77777777" w:rsidTr="00046B58">
        <w:tc>
          <w:tcPr>
            <w:tcW w:w="3828" w:type="dxa"/>
            <w:shd w:val="clear" w:color="auto" w:fill="auto"/>
          </w:tcPr>
          <w:p w14:paraId="3A30E708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HDL 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11BE37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5F12F1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1.5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92" w:type="dxa"/>
            <w:shd w:val="clear" w:color="auto" w:fill="auto"/>
          </w:tcPr>
          <w:p w14:paraId="30A8FC7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0.617</w:t>
            </w:r>
          </w:p>
        </w:tc>
      </w:tr>
      <w:tr w:rsidR="00A744EF" w:rsidRPr="00FE12BC" w14:paraId="59656E5F" w14:textId="77777777" w:rsidTr="00046B58">
        <w:tc>
          <w:tcPr>
            <w:tcW w:w="3828" w:type="dxa"/>
            <w:shd w:val="clear" w:color="auto" w:fill="auto"/>
          </w:tcPr>
          <w:p w14:paraId="05ACA9C9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HDL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4BFA3F5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0.2(-0.3,0)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A5DA73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(-0.3,0)</w:t>
            </w:r>
          </w:p>
        </w:tc>
        <w:tc>
          <w:tcPr>
            <w:tcW w:w="992" w:type="dxa"/>
            <w:shd w:val="clear" w:color="auto" w:fill="auto"/>
          </w:tcPr>
          <w:p w14:paraId="55E5511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533</w:t>
            </w:r>
          </w:p>
        </w:tc>
      </w:tr>
      <w:tr w:rsidR="00A744EF" w:rsidRPr="00FE12BC" w14:paraId="7F7C1410" w14:textId="77777777" w:rsidTr="00046B58">
        <w:tc>
          <w:tcPr>
            <w:tcW w:w="3828" w:type="dxa"/>
            <w:shd w:val="clear" w:color="auto" w:fill="auto"/>
          </w:tcPr>
          <w:p w14:paraId="23480C21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HDL (%)</w:t>
            </w:r>
          </w:p>
        </w:tc>
        <w:tc>
          <w:tcPr>
            <w:tcW w:w="1701" w:type="dxa"/>
            <w:shd w:val="clear" w:color="auto" w:fill="auto"/>
          </w:tcPr>
          <w:p w14:paraId="1E060AC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8D773DD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992" w:type="dxa"/>
            <w:shd w:val="clear" w:color="auto" w:fill="auto"/>
          </w:tcPr>
          <w:p w14:paraId="2C84D8C0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.629</w:t>
            </w:r>
          </w:p>
        </w:tc>
      </w:tr>
      <w:tr w:rsidR="00A744EF" w:rsidRPr="00FE12BC" w14:paraId="1CB8B766" w14:textId="77777777" w:rsidTr="00046B58">
        <w:tc>
          <w:tcPr>
            <w:tcW w:w="3828" w:type="dxa"/>
            <w:shd w:val="clear" w:color="auto" w:fill="auto"/>
          </w:tcPr>
          <w:p w14:paraId="561AB39B" w14:textId="77777777" w:rsidR="00A744EF" w:rsidRPr="00FE12BC" w:rsidRDefault="00A744EF" w:rsidP="00046B58">
            <w:pPr>
              <w:jc w:val="left"/>
              <w:rPr>
                <w:rFonts w:ascii="Times New Roman" w:hAnsi="Times New Roman"/>
                <w:b/>
                <w:bCs/>
                <w:color w:val="00000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Low Density Lipoprotein</w:t>
            </w:r>
          </w:p>
        </w:tc>
        <w:tc>
          <w:tcPr>
            <w:tcW w:w="1701" w:type="dxa"/>
            <w:shd w:val="clear" w:color="auto" w:fill="auto"/>
          </w:tcPr>
          <w:p w14:paraId="59691CA5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307CCFE4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F403186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744EF" w:rsidRPr="00FE12BC" w14:paraId="2611AF10" w14:textId="77777777" w:rsidTr="00046B58">
        <w:tc>
          <w:tcPr>
            <w:tcW w:w="3828" w:type="dxa"/>
            <w:shd w:val="clear" w:color="auto" w:fill="auto"/>
          </w:tcPr>
          <w:p w14:paraId="75609619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Pretherapy LDL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156B3951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D82923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5.4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992" w:type="dxa"/>
            <w:shd w:val="clear" w:color="auto" w:fill="auto"/>
          </w:tcPr>
          <w:p w14:paraId="252F63BA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0.221</w:t>
            </w:r>
          </w:p>
        </w:tc>
      </w:tr>
      <w:tr w:rsidR="00A744EF" w:rsidRPr="00FE12BC" w14:paraId="1276ADF9" w14:textId="77777777" w:rsidTr="00046B58">
        <w:tc>
          <w:tcPr>
            <w:tcW w:w="3828" w:type="dxa"/>
            <w:shd w:val="clear" w:color="auto" w:fill="auto"/>
          </w:tcPr>
          <w:p w14:paraId="0F75C026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Post-treatment LDL (</w:t>
            </w:r>
            <w:r w:rsidRPr="00FE12BC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mmol/L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33592249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2.7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D8511F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992" w:type="dxa"/>
            <w:shd w:val="clear" w:color="auto" w:fill="auto"/>
          </w:tcPr>
          <w:p w14:paraId="75106EC7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.634</w:t>
            </w:r>
          </w:p>
        </w:tc>
      </w:tr>
      <w:tr w:rsidR="00A744EF" w:rsidRPr="00FE12BC" w14:paraId="1F1B2912" w14:textId="77777777" w:rsidTr="00046B58">
        <w:tc>
          <w:tcPr>
            <w:tcW w:w="3828" w:type="dxa"/>
            <w:shd w:val="clear" w:color="auto" w:fill="auto"/>
          </w:tcPr>
          <w:p w14:paraId="6DFCEFAA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Changes of LDL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 xml:space="preserve"> (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mmol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/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L)</w:t>
            </w:r>
          </w:p>
        </w:tc>
        <w:tc>
          <w:tcPr>
            <w:tcW w:w="1701" w:type="dxa"/>
            <w:shd w:val="clear" w:color="auto" w:fill="auto"/>
          </w:tcPr>
          <w:p w14:paraId="1B832E2B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-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1.7(-3.5,0.2)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128EE032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-3.7(-4.6, -1.0)</w:t>
            </w:r>
          </w:p>
        </w:tc>
        <w:tc>
          <w:tcPr>
            <w:tcW w:w="992" w:type="dxa"/>
            <w:shd w:val="clear" w:color="auto" w:fill="auto"/>
          </w:tcPr>
          <w:p w14:paraId="0E3B96F7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0.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784</w:t>
            </w:r>
          </w:p>
        </w:tc>
      </w:tr>
      <w:tr w:rsidR="00A744EF" w:rsidRPr="00FE12BC" w14:paraId="61353644" w14:textId="77777777" w:rsidTr="00046B58">
        <w:tc>
          <w:tcPr>
            <w:tcW w:w="3828" w:type="dxa"/>
            <w:shd w:val="clear" w:color="auto" w:fill="auto"/>
          </w:tcPr>
          <w:p w14:paraId="700358E0" w14:textId="77777777" w:rsidR="00A744EF" w:rsidRPr="00FE12BC" w:rsidRDefault="00A744EF" w:rsidP="00046B58">
            <w:pPr>
              <w:ind w:firstLineChars="200" w:firstLine="40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Goal Attainment Rates </w:t>
            </w:r>
            <w:r w:rsidRPr="00FE12BC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of</w:t>
            </w:r>
            <w:r w:rsidRPr="00FE12B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LDL (%)</w:t>
            </w:r>
          </w:p>
        </w:tc>
        <w:tc>
          <w:tcPr>
            <w:tcW w:w="1701" w:type="dxa"/>
            <w:shd w:val="clear" w:color="auto" w:fill="auto"/>
          </w:tcPr>
          <w:p w14:paraId="4B757233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00%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3AAECDC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92" w:type="dxa"/>
            <w:shd w:val="clear" w:color="auto" w:fill="auto"/>
          </w:tcPr>
          <w:p w14:paraId="7F4DA80F" w14:textId="77777777" w:rsidR="00A744EF" w:rsidRPr="00FE12BC" w:rsidRDefault="00A744EF" w:rsidP="00046B5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 w:hint="eastAsia"/>
                <w:color w:val="000000"/>
                <w:sz w:val="20"/>
                <w:szCs w:val="20"/>
              </w:rPr>
              <w:t>0</w:t>
            </w:r>
            <w:r w:rsidRPr="00FE12BC">
              <w:rPr>
                <w:rFonts w:ascii="Times New Roman" w:hAnsi="Times New Roman"/>
                <w:color w:val="000000"/>
                <w:sz w:val="20"/>
                <w:szCs w:val="20"/>
              </w:rPr>
              <w:t>.063</w:t>
            </w:r>
          </w:p>
        </w:tc>
      </w:tr>
    </w:tbl>
    <w:p w14:paraId="516FC16B" w14:textId="77777777" w:rsidR="00A744EF" w:rsidRPr="0072155C" w:rsidRDefault="00A744EF" w:rsidP="00A744EF">
      <w:pPr>
        <w:spacing w:line="480" w:lineRule="auto"/>
        <w:rPr>
          <w:rFonts w:ascii="Times New Roman" w:hAnsi="Times New Roman"/>
          <w:sz w:val="20"/>
          <w:szCs w:val="20"/>
        </w:rPr>
      </w:pPr>
      <w:r w:rsidRPr="00FE12BC">
        <w:rPr>
          <w:rFonts w:ascii="Times New Roman" w:eastAsia="宋体" w:hAnsi="Times New Roman"/>
          <w:color w:val="0D0D0D"/>
          <w:sz w:val="20"/>
        </w:rPr>
        <w:t xml:space="preserve">Data </w:t>
      </w:r>
      <w:r>
        <w:rPr>
          <w:rFonts w:ascii="Times New Roman" w:eastAsia="宋体" w:hAnsi="Times New Roman"/>
          <w:color w:val="0D0D0D"/>
          <w:sz w:val="20"/>
        </w:rPr>
        <w:t>were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expressed as mean ± SD (standard deviation), medians (interquartile range), or percent</w:t>
      </w:r>
      <w:r>
        <w:rPr>
          <w:rFonts w:ascii="Times New Roman" w:eastAsia="宋体" w:hAnsi="Times New Roman"/>
          <w:color w:val="0D0D0D"/>
          <w:sz w:val="20"/>
        </w:rPr>
        <w:t>age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(%).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Pr="00BC7A72">
        <w:rPr>
          <w:rFonts w:ascii="Times New Roman" w:hAnsi="Times New Roman"/>
          <w:sz w:val="20"/>
          <w:szCs w:val="20"/>
        </w:rPr>
        <w:t xml:space="preserve">GC: glucocorticoid; FBG: </w:t>
      </w:r>
      <w:bookmarkStart w:id="8" w:name="_Hlk528519632"/>
      <w:r w:rsidRPr="00BC7A72">
        <w:rPr>
          <w:rFonts w:ascii="Times New Roman" w:hAnsi="Times New Roman"/>
          <w:sz w:val="20"/>
          <w:szCs w:val="20"/>
        </w:rPr>
        <w:t>fasting blood glucose</w:t>
      </w:r>
      <w:bookmarkEnd w:id="8"/>
      <w:r>
        <w:rPr>
          <w:rFonts w:ascii="Times New Roman" w:hAnsi="Times New Roman"/>
          <w:sz w:val="20"/>
          <w:szCs w:val="20"/>
        </w:rPr>
        <w:t>;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 CHOL: cholesterol; TG:</w:t>
      </w:r>
      <w:r w:rsidRPr="005A7106">
        <w:t xml:space="preserve"> 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>triglyceride; HDL:</w:t>
      </w:r>
      <w:r w:rsidRPr="005A7106">
        <w:t xml:space="preserve"> 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high density lipoprotein; LDL: low density lipoprotein; CTX: cyclophosphamide; </w:t>
      </w:r>
      <w:proofErr w:type="spellStart"/>
      <w:r w:rsidRPr="00FE12BC">
        <w:rPr>
          <w:rFonts w:ascii="Times New Roman" w:eastAsia="宋体" w:hAnsi="Times New Roman" w:hint="eastAsia"/>
          <w:color w:val="0D0D0D"/>
          <w:sz w:val="20"/>
          <w:szCs w:val="20"/>
        </w:rPr>
        <w:t>Cs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>A</w:t>
      </w:r>
      <w:proofErr w:type="spellEnd"/>
      <w:r w:rsidRPr="00FE12BC">
        <w:rPr>
          <w:rFonts w:ascii="Times New Roman" w:eastAsia="宋体" w:hAnsi="Times New Roman"/>
          <w:color w:val="0D0D0D"/>
          <w:sz w:val="20"/>
          <w:szCs w:val="20"/>
        </w:rPr>
        <w:t>: ciclosporin.</w:t>
      </w:r>
    </w:p>
    <w:p w14:paraId="26412D07" w14:textId="77777777" w:rsidR="006834E2" w:rsidRPr="00A744EF" w:rsidRDefault="006834E2">
      <w:bookmarkStart w:id="9" w:name="_GoBack"/>
      <w:bookmarkEnd w:id="9"/>
    </w:p>
    <w:sectPr w:rsidR="006834E2" w:rsidRPr="00A744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F8ABF8" w14:textId="77777777" w:rsidR="00984BCB" w:rsidRDefault="00984BCB" w:rsidP="00A744EF">
      <w:r>
        <w:separator/>
      </w:r>
    </w:p>
  </w:endnote>
  <w:endnote w:type="continuationSeparator" w:id="0">
    <w:p w14:paraId="2E1D2A14" w14:textId="77777777" w:rsidR="00984BCB" w:rsidRDefault="00984BCB" w:rsidP="00A74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033E4" w14:textId="77777777" w:rsidR="00984BCB" w:rsidRDefault="00984BCB" w:rsidP="00A744EF">
      <w:r>
        <w:separator/>
      </w:r>
    </w:p>
  </w:footnote>
  <w:footnote w:type="continuationSeparator" w:id="0">
    <w:p w14:paraId="1C9E7370" w14:textId="77777777" w:rsidR="00984BCB" w:rsidRDefault="00984BCB" w:rsidP="00A74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4E2"/>
    <w:rsid w:val="006834E2"/>
    <w:rsid w:val="00984BCB"/>
    <w:rsid w:val="00A7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4EDADF-EFCD-4EDC-B8DD-D68469AA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4E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4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4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4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2</cp:revision>
  <dcterms:created xsi:type="dcterms:W3CDTF">2019-04-23T07:33:00Z</dcterms:created>
  <dcterms:modified xsi:type="dcterms:W3CDTF">2019-04-23T07:33:00Z</dcterms:modified>
</cp:coreProperties>
</file>